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3F" w:rsidRDefault="00C0593F" w:rsidP="00C0593F">
      <w:pPr>
        <w:pageBreakBefore/>
        <w:autoSpaceDE w:val="0"/>
        <w:spacing w:line="360" w:lineRule="auto"/>
        <w:ind w:firstLine="680"/>
        <w:jc w:val="center"/>
      </w:pPr>
      <w:bookmarkStart w:id="0" w:name="_GoBack"/>
      <w:r>
        <w:rPr>
          <w:b/>
        </w:rPr>
        <w:t>Внести в реестр недвижимости сведения о кадастровой стоимости можно на основании решения суда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  <w:rPr>
          <w:rFonts w:eastAsia="Arial"/>
          <w:b/>
          <w:color w:val="00000A"/>
          <w:shd w:val="clear" w:color="auto" w:fill="FFFFFF"/>
        </w:rPr>
      </w:pPr>
    </w:p>
    <w:bookmarkEnd w:id="0"/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</w:rPr>
        <w:t xml:space="preserve">Филиал Федеральной кадастровой палаты </w:t>
      </w:r>
      <w:proofErr w:type="spellStart"/>
      <w:r>
        <w:rPr>
          <w:rFonts w:eastAsia="Arial"/>
          <w:color w:val="00000A"/>
        </w:rPr>
        <w:t>Росреестра</w:t>
      </w:r>
      <w:proofErr w:type="spellEnd"/>
      <w:r>
        <w:rPr>
          <w:rFonts w:eastAsia="Arial"/>
          <w:color w:val="00000A"/>
        </w:rPr>
        <w:t xml:space="preserve"> по Челябинской области разъясняет порядок внесения в Единый государственный реестр недвижимости сведений о кадастровой стоимости объектов недвижимости, в том случае,</w:t>
      </w:r>
      <w:r>
        <w:rPr>
          <w:rFonts w:eastAsia="Arial"/>
        </w:rPr>
        <w:t xml:space="preserve"> когда ее определение Кадастровой палатой невозможно.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</w:rPr>
        <w:t>Одной из причин, по которой в реестре недвижимости могут отсутствовать сведения о кадастровой стоимости является о</w:t>
      </w:r>
      <w:r>
        <w:rPr>
          <w:rFonts w:eastAsia="Arial"/>
          <w:color w:val="00000A"/>
          <w:shd w:val="clear" w:color="auto" w:fill="FFFFFF"/>
        </w:rPr>
        <w:t xml:space="preserve">тсутствие порядка определения кадастровой стоимости объектов незавершенного строительства, сооружений, зданий с назначением жилое строение, </w:t>
      </w:r>
      <w:proofErr w:type="spellStart"/>
      <w:r>
        <w:rPr>
          <w:rFonts w:eastAsia="Arial"/>
          <w:color w:val="00000A"/>
          <w:shd w:val="clear" w:color="auto" w:fill="FFFFFF"/>
        </w:rPr>
        <w:t>машино</w:t>
      </w:r>
      <w:proofErr w:type="spellEnd"/>
      <w:r>
        <w:rPr>
          <w:rFonts w:eastAsia="Arial"/>
          <w:color w:val="00000A"/>
          <w:shd w:val="clear" w:color="auto" w:fill="FFFFFF"/>
        </w:rPr>
        <w:t xml:space="preserve">-мест, единых недвижимых комплексов, предприятий как имущественных комплексов. </w:t>
      </w:r>
      <w:proofErr w:type="gramStart"/>
      <w:r>
        <w:rPr>
          <w:rFonts w:eastAsia="Arial"/>
          <w:color w:val="00000A"/>
          <w:shd w:val="clear" w:color="auto" w:fill="FFFFFF"/>
        </w:rPr>
        <w:t xml:space="preserve">Поэтому, в </w:t>
      </w:r>
      <w:r>
        <w:rPr>
          <w:rFonts w:eastAsia="Arial"/>
          <w:color w:val="00000A"/>
        </w:rPr>
        <w:t>рамках полномочий Кадастровой палаты, невозможно</w:t>
      </w:r>
      <w:r>
        <w:rPr>
          <w:rFonts w:eastAsia="Arial"/>
          <w:color w:val="00000A"/>
          <w:shd w:val="clear" w:color="auto" w:fill="FFFFFF"/>
        </w:rPr>
        <w:t xml:space="preserve"> определить кадастровую стоимость данных объектов недвижимости при их постановке на государственный кадастровый учет, а также при </w:t>
      </w:r>
      <w:r>
        <w:rPr>
          <w:rFonts w:eastAsia="Arial"/>
          <w:color w:val="00000A"/>
        </w:rPr>
        <w:t>внесении изменений в сведения реестра недвижимости о количественных и качественных характеристик таких объектов недвижимости.</w:t>
      </w:r>
      <w:proofErr w:type="gramEnd"/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</w:rPr>
        <w:t>Другой причиной отсутствия в реестре недвижимости сведений о кадастровой стоимости является отсутствие удельных показателей кадастровой стоимости, утвержденных в ходе проведения государственной кадастровой оценки.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</w:rPr>
        <w:t>Напомним, что на территории Челябинской области в 2015 году была проведена государственная кадастровая оценка земель населенных пунктов (по состоянию на 1 октября 2014 года). Результаты государственной кадастровой оценки земель населенных пунктов, включая удельные показатели кадастровой стоимости земель в разрезе кадастровых кварталов, утверждены соответствующим приказом. Однако</w:t>
      </w:r>
      <w:proofErr w:type="gramStart"/>
      <w:r>
        <w:rPr>
          <w:rFonts w:eastAsia="Arial"/>
          <w:color w:val="00000A"/>
        </w:rPr>
        <w:t>,</w:t>
      </w:r>
      <w:proofErr w:type="gramEnd"/>
      <w:r>
        <w:rPr>
          <w:rFonts w:eastAsia="Arial"/>
          <w:color w:val="00000A"/>
        </w:rPr>
        <w:t xml:space="preserve"> в нем для части кадастровых кварталов отсутствуют значения удельных показателей кадастровой стоимости земель. Поэтому </w:t>
      </w:r>
      <w:r>
        <w:rPr>
          <w:rFonts w:eastAsia="Arial"/>
          <w:color w:val="00000A"/>
          <w:shd w:val="clear" w:color="auto" w:fill="FFFFFF"/>
        </w:rPr>
        <w:t>определить кадастровую стоимость части земельных участков невозможно.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  <w:shd w:val="clear" w:color="auto" w:fill="FFFFFF"/>
        </w:rPr>
        <w:t xml:space="preserve">Отметим, что в соответствии с действующим законодательством основаниями для внесения в </w:t>
      </w:r>
      <w:r>
        <w:rPr>
          <w:rFonts w:eastAsia="Arial"/>
          <w:color w:val="00000A"/>
        </w:rPr>
        <w:t>Единый государственный реестр недвижимости</w:t>
      </w:r>
      <w:r>
        <w:rPr>
          <w:rFonts w:eastAsia="Arial"/>
          <w:color w:val="00000A"/>
          <w:shd w:val="clear" w:color="auto" w:fill="FFFFFF"/>
        </w:rPr>
        <w:t xml:space="preserve"> сведений о кадастровой стоимости являются: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  <w:shd w:val="clear" w:color="auto" w:fill="FFFFFF"/>
        </w:rPr>
        <w:t>1. Документы об утверждении результатов государственной кадастровой оценки объектов недвижимости, поступившие в Кадастровую палату в порядке межведомственного информационного взаимодействия.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Fonts w:eastAsia="Arial"/>
          <w:color w:val="00000A"/>
          <w:shd w:val="clear" w:color="auto" w:fill="FFFFFF"/>
        </w:rPr>
        <w:t>2. Р</w:t>
      </w:r>
      <w:r>
        <w:rPr>
          <w:rStyle w:val="a3"/>
          <w:rFonts w:eastAsia="Arial"/>
          <w:color w:val="00000A"/>
          <w:spacing w:val="-1"/>
          <w:kern w:val="2"/>
          <w:shd w:val="clear" w:color="auto" w:fill="FFFFFF"/>
        </w:rPr>
        <w:t xml:space="preserve">ешения комиссии по рассмотрению споров о результатах определения кадастровой стоимости или решения суда. </w:t>
      </w:r>
    </w:p>
    <w:p w:rsidR="00C0593F" w:rsidRDefault="00C0593F" w:rsidP="00C0593F">
      <w:pPr>
        <w:tabs>
          <w:tab w:val="left" w:pos="2910"/>
        </w:tabs>
        <w:spacing w:line="360" w:lineRule="auto"/>
        <w:ind w:firstLine="680"/>
        <w:jc w:val="both"/>
      </w:pPr>
      <w:r>
        <w:rPr>
          <w:rStyle w:val="a3"/>
          <w:rFonts w:eastAsia="Arial"/>
          <w:color w:val="00000A"/>
          <w:spacing w:val="-1"/>
          <w:kern w:val="2"/>
          <w:shd w:val="clear" w:color="auto" w:fill="FFFFFF"/>
          <w:lang w:eastAsia="ru-RU"/>
        </w:rPr>
        <w:lastRenderedPageBreak/>
        <w:t>Следует пояснить, что в комиссии рассматриваются заявления о пересмотре результатов определения кадастровой стоимости, но в связи с отсутствием значения кадастровой стоимости (предмета спора) оспорить результаты ее определения в комиссии невозможно.</w:t>
      </w:r>
    </w:p>
    <w:p w:rsidR="00C0593F" w:rsidRDefault="00C0593F" w:rsidP="00C0593F">
      <w:pPr>
        <w:tabs>
          <w:tab w:val="left" w:pos="709"/>
          <w:tab w:val="left" w:pos="5812"/>
        </w:tabs>
        <w:autoSpaceDE w:val="0"/>
        <w:spacing w:line="360" w:lineRule="auto"/>
        <w:ind w:firstLine="680"/>
        <w:jc w:val="both"/>
      </w:pPr>
      <w:r>
        <w:rPr>
          <w:rStyle w:val="a3"/>
          <w:rFonts w:eastAsia="Arial"/>
          <w:color w:val="00000A"/>
          <w:spacing w:val="-1"/>
          <w:kern w:val="2"/>
          <w:shd w:val="clear" w:color="auto" w:fill="FFFFFF"/>
        </w:rPr>
        <w:t>Однако</w:t>
      </w:r>
      <w:proofErr w:type="gramStart"/>
      <w:r>
        <w:rPr>
          <w:rStyle w:val="a3"/>
          <w:rFonts w:eastAsia="Arial"/>
          <w:color w:val="00000A"/>
          <w:spacing w:val="-1"/>
          <w:kern w:val="2"/>
          <w:shd w:val="clear" w:color="auto" w:fill="FFFFFF"/>
        </w:rPr>
        <w:t>,</w:t>
      </w:r>
      <w:proofErr w:type="gramEnd"/>
      <w:r>
        <w:rPr>
          <w:rStyle w:val="a3"/>
          <w:rFonts w:eastAsia="Arial"/>
          <w:color w:val="00000A"/>
          <w:spacing w:val="-1"/>
          <w:kern w:val="2"/>
          <w:shd w:val="clear" w:color="auto" w:fill="FFFFFF"/>
        </w:rPr>
        <w:t xml:space="preserve"> в настоящее время на территории Челябинской области существует судебная практика по установлению кадастровой стоимости объектов недвижимости, в размере, равном рыночной стоимости, в случае невозможности ее определения Кадастровой палатой по причине отсутствия удельного показателя кадастровой стоимости. Так, например, в Челябинском областном суде приняты решения (№ 3а-189/2017 от 24.07.2017, № 3а-208/2017 от 10.08.2017 и № 3а-205/2017 от 17.08.2017), в соответствии с которыми судом установлена кадастровая стоимость земельных участков в размере, равном рыночной стоимости. Указанные решения находятся в свободном доступе на сайте Челябинского областного суда (</w:t>
      </w:r>
      <w:hyperlink r:id="rId5" w:history="1">
        <w:r>
          <w:rPr>
            <w:rStyle w:val="a3"/>
            <w:rFonts w:eastAsia="Arial"/>
            <w:spacing w:val="-1"/>
            <w:kern w:val="2"/>
            <w:shd w:val="clear" w:color="auto" w:fill="FFFFFF"/>
          </w:rPr>
          <w:t>www.chel-oblsud.ru</w:t>
        </w:r>
      </w:hyperlink>
      <w:r>
        <w:rPr>
          <w:rStyle w:val="a3"/>
          <w:rFonts w:eastAsia="Arial"/>
          <w:color w:val="00000A"/>
          <w:spacing w:val="-1"/>
          <w:kern w:val="2"/>
          <w:shd w:val="clear" w:color="auto" w:fill="FFFFFF"/>
        </w:rPr>
        <w:t>).</w:t>
      </w:r>
    </w:p>
    <w:p w:rsidR="00C0593F" w:rsidRDefault="00C0593F" w:rsidP="00C0593F">
      <w:pPr>
        <w:tabs>
          <w:tab w:val="left" w:pos="709"/>
          <w:tab w:val="left" w:pos="5812"/>
        </w:tabs>
        <w:autoSpaceDE w:val="0"/>
        <w:spacing w:line="360" w:lineRule="auto"/>
        <w:ind w:firstLine="680"/>
        <w:jc w:val="both"/>
      </w:pPr>
      <w:r>
        <w:rPr>
          <w:rFonts w:eastAsia="Arial"/>
        </w:rPr>
        <w:t xml:space="preserve">Данную судебную практику можно также применять в случаях невозможности определения кадастровой стоимости </w:t>
      </w:r>
      <w:r>
        <w:rPr>
          <w:rFonts w:eastAsia="Arial"/>
          <w:color w:val="00000A"/>
          <w:shd w:val="clear" w:color="auto" w:fill="FFFFFF"/>
        </w:rPr>
        <w:t xml:space="preserve">объектов незавершенного строительства, сооружений, зданий с назначением жилое строение, </w:t>
      </w:r>
      <w:proofErr w:type="spellStart"/>
      <w:r>
        <w:rPr>
          <w:rFonts w:eastAsia="Arial"/>
          <w:color w:val="00000A"/>
          <w:shd w:val="clear" w:color="auto" w:fill="FFFFFF"/>
        </w:rPr>
        <w:t>машино</w:t>
      </w:r>
      <w:proofErr w:type="spellEnd"/>
      <w:r>
        <w:rPr>
          <w:rFonts w:eastAsia="Arial"/>
          <w:color w:val="00000A"/>
          <w:shd w:val="clear" w:color="auto" w:fill="FFFFFF"/>
        </w:rPr>
        <w:t xml:space="preserve">-мест, единых недвижимых комплексов, предприятий как имущественных комплексов по причине </w:t>
      </w:r>
      <w:proofErr w:type="gramStart"/>
      <w:r>
        <w:rPr>
          <w:rFonts w:eastAsia="Arial"/>
          <w:color w:val="00000A"/>
          <w:shd w:val="clear" w:color="auto" w:fill="FFFFFF"/>
        </w:rPr>
        <w:t>отсутствия порядка определения кадастровой стоимости указанных объектов недвижимости</w:t>
      </w:r>
      <w:proofErr w:type="gramEnd"/>
      <w:r>
        <w:rPr>
          <w:rFonts w:eastAsia="Arial"/>
          <w:color w:val="00000A"/>
          <w:shd w:val="clear" w:color="auto" w:fill="FFFFFF"/>
        </w:rPr>
        <w:t>.</w:t>
      </w:r>
    </w:p>
    <w:p w:rsidR="00C0593F" w:rsidRDefault="00C0593F" w:rsidP="00C0593F">
      <w:pPr>
        <w:tabs>
          <w:tab w:val="left" w:pos="709"/>
          <w:tab w:val="left" w:pos="5812"/>
        </w:tabs>
        <w:autoSpaceDE w:val="0"/>
        <w:spacing w:line="360" w:lineRule="auto"/>
        <w:ind w:firstLine="680"/>
        <w:jc w:val="both"/>
      </w:pPr>
      <w:r>
        <w:rPr>
          <w:rFonts w:eastAsia="Arial"/>
          <w:color w:val="00000A"/>
          <w:shd w:val="clear" w:color="auto" w:fill="FFFFFF"/>
        </w:rPr>
        <w:t>Таким образом, внесение в реестр недвижимости сведений о кадастровой стоимости объектов недвижимости, в случае невозможности ее определения Кадастровой палатой, возможно на основании решения суда, содержащего сведения об установлении кадастровой стоимости объекта недвижимости.</w:t>
      </w:r>
    </w:p>
    <w:p w:rsidR="00C0593F" w:rsidRDefault="00C0593F" w:rsidP="00C0593F">
      <w:pPr>
        <w:spacing w:line="360" w:lineRule="auto"/>
        <w:ind w:firstLine="709"/>
        <w:jc w:val="center"/>
        <w:rPr>
          <w:rFonts w:eastAsia="Liberation Serif" w:cs="Liberation Serif"/>
          <w:color w:val="00000A"/>
          <w:shd w:val="clear" w:color="auto" w:fill="FFFFFF"/>
        </w:rPr>
      </w:pPr>
    </w:p>
    <w:p w:rsidR="00C0593F" w:rsidRDefault="00C0593F" w:rsidP="00C0593F">
      <w:pPr>
        <w:pStyle w:val="a4"/>
        <w:spacing w:after="0" w:line="360" w:lineRule="auto"/>
        <w:ind w:firstLine="709"/>
        <w:jc w:val="both"/>
        <w:rPr>
          <w:rFonts w:ascii="Arial" w:eastAsia="Liberation Serif" w:hAnsi="Arial" w:cs="Arial"/>
          <w:bCs/>
          <w:color w:val="283555"/>
          <w:sz w:val="20"/>
          <w:shd w:val="clear" w:color="auto" w:fill="FFFFFF"/>
        </w:rPr>
      </w:pPr>
    </w:p>
    <w:p w:rsidR="00C0593F" w:rsidRDefault="00C0593F" w:rsidP="00C0593F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C0593F" w:rsidRDefault="00C0593F" w:rsidP="00C0593F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C0593F" w:rsidRDefault="00C0593F" w:rsidP="00C0593F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E52FDA" w:rsidRDefault="00E52FDA"/>
    <w:sectPr w:rsidR="00E5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C"/>
    <w:rsid w:val="00C0593F"/>
    <w:rsid w:val="00CE02AC"/>
    <w:rsid w:val="00E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593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593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059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593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593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059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-obls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2017-11-21T05:56:00Z</dcterms:created>
  <dcterms:modified xsi:type="dcterms:W3CDTF">2017-11-21T05:56:00Z</dcterms:modified>
</cp:coreProperties>
</file>